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Załącznik nr </w:t>
      </w:r>
      <w:r w:rsidDel="00000000" w:rsidR="00000000" w:rsidRPr="00000000">
        <w:rPr>
          <w:rFonts w:ascii="Arial" w:cs="Arial" w:eastAsia="Arial" w:hAnsi="Arial"/>
          <w:b w:val="1"/>
          <w:i w:val="1"/>
          <w:sz w:val="16"/>
          <w:szCs w:val="16"/>
          <w:rtl w:val="0"/>
        </w:rPr>
        <w:t xml:space="preserve">5</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do Regulaminu udziału w projekcie i realizacji przedsięwzięć inwestycyjnych w ramach Lokalnych inicjatyw społecznych na obszarach rewitalizacji objętych projektem „Poszukiwacze zaginionych inicjatyw”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Fiszka przedsięwzięcia inwestycyjnego „Lokalne inicjatywy społeczne na obszarach rewitalizacji gmin SSW”</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pStyle w:val="Heading1"/>
        <w:numPr>
          <w:ilvl w:val="0"/>
          <w:numId w:val="4"/>
        </w:numPr>
        <w:ind w:left="432" w:hanging="43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PODSTAWOWE ZASADY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Postanowienia ogólne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Głównym założeniem wzmocnienia potencjału społeczności lokalnej na obszarach rewitalizowanych jest dofinansowanie przedsięwzięć inwestycyjnych, w których zaplanowane zostaną działania animacyjne o charakterze interwencyjno-inwestycyjnym związane z zaangażowaniem społeczności z obszarów rewitalizowanych. Działania ujęte w projektach muszą być spójne i wynikać z lub być spójne z celami zatwierdzonego przez IZ RPO WZ 2014-2020 Programu Rewitalizacji.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Prosimy o składanie wypełnionych fiszek w następujących formach:</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osobiście w każdym z Punktów Lokalnych utworzonych w ramach Projektu lub drogą korespondencyjną (kurierem lub pocztą lub na e-mail) na adresy: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Lider Projektu/Wnioskodawca/Partner nr 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Stowarzyszenie “Lider Pojezierza”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al. 1 Maja 6</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74-320 Barlinek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95-74-60-360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6">
        <w:r w:rsidDel="00000000" w:rsidR="00000000" w:rsidRPr="00000000">
          <w:rPr>
            <w:rFonts w:ascii="Arial" w:cs="Arial" w:eastAsia="Arial" w:hAnsi="Arial"/>
            <w:color w:val="1155cc"/>
            <w:sz w:val="20"/>
            <w:szCs w:val="20"/>
            <w:u w:val="single"/>
            <w:rtl w:val="0"/>
          </w:rPr>
          <w:t xml:space="preserve">iruszkowska@liderpojezierza.pl</w:t>
        </w:r>
      </w:hyperlink>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color w:val="1155cc"/>
            <w:sz w:val="20"/>
            <w:szCs w:val="20"/>
            <w:u w:val="single"/>
            <w:rtl w:val="0"/>
          </w:rPr>
          <w:t xml:space="preserve">jmarc@liderpojezierza.pl</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strona www: liderpojezierza.pl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Teren działania Gminy: Choszczno, Pełczyce, Recz, Trzcińsko-Zdrój, Boleszkowice, Lipiany, Przelewice, Pyrzyce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 nr 2</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Fundacja pod Aniołem</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siedziba: ul. Zacisze 1b/4 73-130 Dobrzany,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adres do korespondencji: ul Tkacka 19-22/303, 70-556 Szczecin</w:t>
      </w:r>
      <w:r w:rsidDel="00000000" w:rsidR="00000000" w:rsidRPr="00000000">
        <w:rPr>
          <w:rtl w:val="0"/>
        </w:rPr>
      </w:r>
    </w:p>
    <w:p w:rsidR="00000000" w:rsidDel="00000000" w:rsidP="00000000" w:rsidRDefault="00000000" w:rsidRPr="00000000" w14:paraId="0000001B">
      <w:pPr>
        <w:widowControl w:val="0"/>
        <w:spacing w:after="0" w:line="240"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 782979969</w:t>
      </w:r>
    </w:p>
    <w:p w:rsidR="00000000" w:rsidDel="00000000" w:rsidP="00000000" w:rsidRDefault="00000000" w:rsidRPr="00000000" w14:paraId="0000001C">
      <w:pPr>
        <w:widowControl w:val="0"/>
        <w:spacing w:after="0" w:line="240" w:lineRule="auto"/>
        <w:ind w:left="709" w:firstLine="0"/>
        <w:rPr>
          <w:rFonts w:ascii="Arial" w:cs="Arial" w:eastAsia="Arial" w:hAnsi="Arial"/>
          <w:color w:val="4a86e8"/>
          <w:sz w:val="20"/>
          <w:szCs w:val="20"/>
          <w:u w:val="single"/>
        </w:rPr>
      </w:pPr>
      <w:r w:rsidDel="00000000" w:rsidR="00000000" w:rsidRPr="00000000">
        <w:rPr>
          <w:rFonts w:ascii="Arial" w:cs="Arial" w:eastAsia="Arial" w:hAnsi="Arial"/>
          <w:sz w:val="20"/>
          <w:szCs w:val="20"/>
          <w:rtl w:val="0"/>
        </w:rPr>
        <w:t xml:space="preserve">e-mail: </w:t>
      </w:r>
      <w:r w:rsidDel="00000000" w:rsidR="00000000" w:rsidRPr="00000000">
        <w:rPr>
          <w:rFonts w:ascii="Arial" w:cs="Arial" w:eastAsia="Arial" w:hAnsi="Arial"/>
          <w:color w:val="4a86e8"/>
          <w:sz w:val="20"/>
          <w:szCs w:val="20"/>
          <w:highlight w:val="white"/>
          <w:u w:val="single"/>
          <w:rtl w:val="0"/>
        </w:rPr>
        <w:t xml:space="preserve">biuro@fundacjapodaniolem.pl</w:t>
      </w:r>
      <w:r w:rsidDel="00000000" w:rsidR="00000000" w:rsidRPr="00000000">
        <w:rPr>
          <w:rtl w:val="0"/>
        </w:rPr>
      </w:r>
    </w:p>
    <w:p w:rsidR="00000000" w:rsidDel="00000000" w:rsidP="00000000" w:rsidRDefault="00000000" w:rsidRPr="00000000" w14:paraId="0000001D">
      <w:pPr>
        <w:widowControl w:val="0"/>
        <w:spacing w:after="0" w:line="240"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strona www: fundacjapodaniolem.pl</w:t>
      </w:r>
    </w:p>
    <w:p w:rsidR="00000000" w:rsidDel="00000000" w:rsidP="00000000" w:rsidRDefault="00000000" w:rsidRPr="00000000" w14:paraId="0000001E">
      <w:pPr>
        <w:widowControl w:val="0"/>
        <w:spacing w:after="0" w:line="240"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ab/>
        <w:tab/>
        <w:t xml:space="preserve">Teren działania Gmina: Banie, Cedynia, Mieszkowice, Widuchowa, Bielice, Warnice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 nr 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709"/>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Fundacja Nauka dla Środowiska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Racławicka 15-17 (budynek F)</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75-620 Koszalin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94 347 82 05</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a86e8"/>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4a86e8"/>
            <w:sz w:val="20"/>
            <w:szCs w:val="20"/>
            <w:u w:val="single"/>
            <w:shd w:fill="auto" w:val="clear"/>
            <w:vertAlign w:val="baseline"/>
            <w:rtl w:val="0"/>
          </w:rPr>
          <w:t xml:space="preserve">biuro@ndsfund.org</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strona www: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www.ndsfund.org</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Teren działania Gminy: Czaplinek, Kalisz Pomorski, Wierzchowo, Złocieniec, Mirosławiec, Człopa, Gmina Wałcz, Miasto Wałcz</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 dopiskiem: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Fiszka przedsięwzięcia inwestycyjnego–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Lokalne inicjatywy społeczne na obszarach rewitalizacji gmin SSW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ANIMACJA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 przyjmowania fiszek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od 0</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.2019 roku do 3</w:t>
      </w:r>
      <w:r w:rsidDel="00000000" w:rsidR="00000000" w:rsidRPr="00000000">
        <w:rPr>
          <w:rFonts w:ascii="Arial" w:cs="Arial" w:eastAsia="Arial" w:hAnsi="Arial"/>
          <w:sz w:val="20"/>
          <w:szCs w:val="20"/>
          <w:rtl w:val="0"/>
        </w:rPr>
        <w:t xml:space="preserve">1.12.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roku lub do wyczerpania środków jakimi dysponuje Lider Projektu i Partnerzy na realizację inicjatyw lokalnych. </w:t>
      </w:r>
    </w:p>
    <w:p w:rsidR="00000000" w:rsidDel="00000000" w:rsidP="00000000" w:rsidRDefault="00000000" w:rsidRPr="00000000" w14:paraId="0000002C">
      <w:pPr>
        <w:pStyle w:val="Heading1"/>
        <w:numPr>
          <w:ilvl w:val="0"/>
          <w:numId w:val="4"/>
        </w:numPr>
        <w:ind w:left="432" w:hanging="43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Lokalne działania animacyjne</w:t>
      </w:r>
    </w:p>
    <w:p w:rsidR="00000000" w:rsidDel="00000000" w:rsidP="00000000" w:rsidRDefault="00000000" w:rsidRPr="00000000" w14:paraId="0000002D">
      <w:pPr>
        <w:pStyle w:val="Heading2"/>
        <w:numPr>
          <w:ilvl w:val="1"/>
          <w:numId w:val="4"/>
        </w:numPr>
        <w:ind w:left="576" w:hanging="576"/>
        <w:rPr/>
      </w:pPr>
      <w:bookmarkStart w:colFirst="0" w:colLast="0" w:name="_gjdgxs" w:id="0"/>
      <w:bookmarkEnd w:id="0"/>
      <w:r w:rsidDel="00000000" w:rsidR="00000000" w:rsidRPr="00000000">
        <w:rPr>
          <w:rFonts w:ascii="Arial" w:cs="Arial" w:eastAsia="Arial" w:hAnsi="Arial"/>
          <w:b w:val="1"/>
          <w:sz w:val="22"/>
          <w:szCs w:val="22"/>
          <w:rtl w:val="0"/>
        </w:rPr>
        <w:t xml:space="preserve">Przygotowanie lokalnych działań animacyjnych</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ramach spotkań animacyjnych na obszarach rewitalizowanych Animator i Facylitator zachęcą mieszkańców do zgłaszania swoich pomysłów na różnorodne lokalne inicjatywy dotyczące ich terenów oraz opracują wspólnie z nimi opis działań animacyjnych, w ramach których zostaną zrealizowane przez mieszkańców przedsięwzięcia inwestycyjne związane z włączeniem społeczności lokalnej, zawierający charakterystykę planowanych działań, ich harmonogram i budżet.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ramach Projektu przewidziane jest przyznanie wsparcia na działania animacyjne związane</w:t>
        <w:br w:type="textWrapping"/>
        <w:t xml:space="preserve">z włączeniem społeczności lokalnej, które: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zakładają współdziałanie mieszkańców, w ramach realizacji celów niezbędnych do rewitalizacji obszarów zdegradowanych,</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wynikają z konkretnych potrzeb danej społeczności,</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mają jasno określony cel, dobrze zaplanowane działania, mierzalne rezultaty i rozsądne koszty realizacji i są spójne z Programem Rewitalizacji,</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będą realizowane wspólnymi siłami wszystkich interesariuszy społeczności lokalnej, tj.: samorządów, przedsiębiorców, podmiotów ekonomii społecznej, organizacji społecznych </w:t>
        <w:br w:type="textWrapping"/>
        <w:t xml:space="preserve">i mieszkańców,</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będą umiejętnie i w sposób przemyślany angażowały zasoby lokalne - naturalne, społeczne, ludzkie i finansowe,</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stanowią etap długofalowej rewitalizacji społecznej dla danej społeczności.</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Realizacja działań animacyjnych, w ramach których zostaną zrealizowane przez mieszkańców przedsięwzięcia inwestycyjne związane z włączeniem społeczności lokalnej, będzie odbywała się przy zaangażowaniu wolontariuszy (min. 10 osób) i osób zagrożonych wykluczeniem społecznym (min. 10), czyli łącznie minimum 20 osób zaangażowanych w projekt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Wartość działań animacyjnych nie może przekroczyć 18 000 zł.</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Przedsięwzięcia inwestycyjne zostaną zatwierdzone przez personel merytoryczny i zarządzający Projektu.</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numPr>
          <w:ilvl w:val="1"/>
          <w:numId w:val="4"/>
        </w:numPr>
        <w:ind w:left="576" w:hanging="576"/>
        <w:rPr/>
      </w:pPr>
      <w:bookmarkStart w:colFirst="0" w:colLast="0" w:name="_30j0zll" w:id="1"/>
      <w:bookmarkEnd w:id="1"/>
      <w:r w:rsidDel="00000000" w:rsidR="00000000" w:rsidRPr="00000000">
        <w:rPr>
          <w:rFonts w:ascii="Arial" w:cs="Arial" w:eastAsia="Arial" w:hAnsi="Arial"/>
          <w:b w:val="1"/>
          <w:sz w:val="22"/>
          <w:szCs w:val="22"/>
          <w:rtl w:val="0"/>
        </w:rPr>
        <w:t xml:space="preserve">Wybór Wykonawcy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Wykonawcy, realizujący działania animacyjne na rzecz lokalnych społeczności, zostaną wybrani </w:t>
        <w:br w:type="textWrapping"/>
        <w:t xml:space="preserve">w drodze zamówienia publicznego (PZP/zasada konkurencyjności). Przedmiotem zamówienia będzie realizacja działania animacyjnego, uwzględniająca przewidywane zaangażowanie wolontariuszy (min. 5 osób) i udział osób zagrożonych wykluczeniem społecznym (min. 5 osób).</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keepNext w:val="0"/>
        <w:keepLines w:val="0"/>
        <w:spacing w:before="0" w:line="240" w:lineRule="auto"/>
        <w:ind w:left="0" w:firstLine="0"/>
        <w:jc w:val="both"/>
        <w:rPr/>
      </w:pPr>
      <w:r w:rsidDel="00000000" w:rsidR="00000000" w:rsidRPr="00000000">
        <w:rPr>
          <w:rFonts w:ascii="Arial" w:cs="Arial" w:eastAsia="Arial" w:hAnsi="Arial"/>
          <w:color w:val="000000"/>
          <w:sz w:val="20"/>
          <w:szCs w:val="20"/>
          <w:rtl w:val="0"/>
        </w:rPr>
        <w:t xml:space="preserve">Wykonawcy ubiegający się o zamówienie muszą posiadać niezbędną wiedzę i doświadczenie oraz dysponować potencjałem technicznym i osobami zdolnymi do wykonania zamówienia, </w:t>
        <w:br w:type="textWrapping"/>
        <w:t xml:space="preserve">w szczególności muszą spełniać poniższe warunki:</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500" w:right="0" w:hanging="65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 znajdują się w sytuacji ekonomicznej i finansowej mogącej budzić poważne wątpliwości co do możliwości prawidłowego wykonania zamówienia, nie wszczęto wobec nich postępowania upadłościowego, ani nie ogłoszono upadłości; nie zalegają z opłacaniem podatków, opłat lub składek na ubezpieczenie społeczne lub zdrowotne </w:t>
      </w:r>
      <w:r w:rsidDel="00000000" w:rsidR="00000000" w:rsidRPr="00000000">
        <w:rPr>
          <w:rtl w:val="0"/>
        </w:rPr>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500" w:right="0" w:hanging="65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dysponować ( na podstawie umowy o pracę lub cywilnoprawnej)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 najmniej 1 osobą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wskazaną do wykonania zamówienia,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na terenie jednej gminy, w której realizowane  będą działania animacyjne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która posiada minimum roczne doświadczenie w realizacji inicjatyw lokalnych - przez, które rozumiane są projekty, które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inicjują współpracę mieszkańców na rzecz dobra wspólnego i które służą pobudzaniu aspiracji rozwojowych, poprawie jakości życia i są realizowane wspólnymi siłami mieszkańców i instytucji życia lokalnego – samorządów, przedsiębiorców i organizacji społecznych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Usługa musi być świadczona w miejscach realizacji danego działania animacyjnego, Wykonawca może posiadać oddział na terenie gminy objętej działaniem animacyjnym lub odbyć dyżury w Lokalnych Punktach Animacyjnych założonych przez Zamawiającego, na terenie danej gminy na której realizował będzie działanie animacyjne, w wymiarze co najmniej 5 godzin w tygodniu</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Wybór Wykonawcy zostanie dokonany z wykorzystaniem klauzul społecznych. Kryteria wyboru będą uwzględniać m.in.:</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108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koszt usługi,</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Zapytanie ofertowe będzie w szczególności skierowane do lokalnych podmiotów ekonomii społecznej w gminach objętych projektem: Gmina Czaplinek, gmina Kalisz Pomorski, gmina Wierzchowo, gmina Złocieniec, gmina Mirosławiec, gmina Człopa, Gmina Wałcz, Miasto Wałcz, gmina Banie, gmina Cedynia, gmina Mieszkowice, gmina Widuchowa, gmina Bielice, gmina Warnice, gmina Choszczno, gmina Pełczyce, gmina Recz, gmina Trzcińsko-Zdrój, gmina Boleszkowice, gmina Lipiany, gmina Przelewice, gmina Pyrzyce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numPr>
          <w:ilvl w:val="1"/>
          <w:numId w:val="4"/>
        </w:numPr>
        <w:ind w:left="576" w:hanging="576"/>
        <w:rPr/>
      </w:pPr>
      <w:bookmarkStart w:colFirst="0" w:colLast="0" w:name="_1fob9te" w:id="2"/>
      <w:bookmarkEnd w:id="2"/>
      <w:r w:rsidDel="00000000" w:rsidR="00000000" w:rsidRPr="00000000">
        <w:rPr>
          <w:rFonts w:ascii="Arial" w:cs="Arial" w:eastAsia="Arial" w:hAnsi="Arial"/>
          <w:b w:val="1"/>
          <w:sz w:val="22"/>
          <w:szCs w:val="22"/>
          <w:rtl w:val="0"/>
        </w:rPr>
        <w:t xml:space="preserve">Realizacja lokalnych działań animacyjnych</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Realizacja działań animacyjnych, w ramach których zostaną zrealizowane przez mieszkańców przedsięwzięcia inwestycyjne związane z włączeniem społeczności lokalnej, przez wybranego usługodawcę  odbywa się z zaangażowaniem mieszkańców, wolontariuszy przy wsparciu Animatora, i Facylitatora.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Przewidywany termin zakończenia realizacji usług to 31.12.2020 r.</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10" w:type="default"/>
          <w:footerReference r:id="rId11" w:type="default"/>
          <w:pgSz w:h="16838" w:w="11906"/>
          <w:pgMar w:bottom="1417" w:top="1417" w:left="1559" w:right="1417" w:header="279" w:footer="171"/>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Fiszka przedsięwzięcia inwestycyjnego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„Lokalne inicjatywy społeczne na obszarach rewitalizacji gmin SSW” - ANIMACJA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9523.0" w:type="dxa"/>
        <w:jc w:val="left"/>
        <w:tblInd w:w="-318.0" w:type="dxa"/>
        <w:tblLayout w:type="fixed"/>
        <w:tblLook w:val="0000"/>
      </w:tblPr>
      <w:tblGrid>
        <w:gridCol w:w="4254"/>
        <w:gridCol w:w="5269"/>
        <w:tblGridChange w:id="0">
          <w:tblGrid>
            <w:gridCol w:w="4254"/>
            <w:gridCol w:w="5269"/>
          </w:tblGrid>
        </w:tblGridChange>
      </w:tblGrid>
      <w:tr>
        <w:trPr>
          <w:trHeight w:val="42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Część I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Informacje o  Wnioskodawcy</w:t>
            </w:r>
            <w:r w:rsidDel="00000000" w:rsidR="00000000" w:rsidRPr="00000000">
              <w:rPr>
                <w:rtl w:val="0"/>
              </w:rPr>
            </w:r>
          </w:p>
        </w:tc>
      </w:tr>
      <w:tr>
        <w:trPr>
          <w:trHeight w:val="10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Nazwa Wnioskodawcy (grupy inicjatywnej/osoby składającej wniosek)</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należy wpisać nazwę wnioskodawcy lub nazwę obszaru np. dzielnicy, osiedla, sołectwa itp., na której działa grupa inicjatywna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Dane kontaktowe Wnioskodawcy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adres siedziby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nr telefonu</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adres korespondencyjny (jeżeli jest inny niż siedziby)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osoba do kontaktu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3.Tytuł projektu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(nazwa)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Część II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Opis zadań</w:t>
            </w:r>
          </w:p>
        </w:tc>
      </w:tr>
      <w:tr>
        <w:trPr>
          <w:trHeight w:val="16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Obszar realizacji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należy określić obszar realizacji inwestycji oraz wskazać jej odbiorców,</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należy wskazać czy realizacja inwestycji obejmie obszar rewitalizowany?</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Zgodność z zatwierdzonym dla danej gminy Programem Rewitalizacji (PR)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określić czy działania w ramach inwestycji wpisują się w zatwierdzony dla danej gminy Program Rewitalizacji PR  lub czy są zgodne z celami zatwierdzonego Programu Rewitalizacji PR i realizują cele zatwierdzonego PR.  Należy uzasadnić tę zgodność zapisami w PR.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3" w:right="0" w:firstLine="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 Czas realizacji</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czas realizacji – datę rozpoczęcia i zakończenia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Przedsięwzięcie inwestycyjne musi mieścić się w przedziale czasowym od 01.07.2019 r. do  31.12.2020 r. Maksymalny czas realizacji przedsięwzięcia 3 miesiące.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Część II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578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Cele projektu/ uzasadnienie realizacji</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w jaki sposób realizacja inwestycji wpłynie na wyprowadzenie obszaru rewitalizacji ze stanu kryzysowego, a tym samym w jaki sposób wpisuje się w Program Rewitalizacji lub jego cele dla danego obszaru.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Opis powinien uwzględniać także: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potrzeby i zasoby obszaru objętego inwestycją;</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informacje wskazujące na potrzebę realizacji inwestycji, powiązanie z potrzebami mieszkańców;</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 jaki sposób realizacja działań wpłynie na poprawę jakości życia mieszkańców oraz będzie zaspokajała ich potrzeby na obszarze objętym wsparciem?;</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jakiej części (odsetka) mieszkańców danej społeczności będzie dotyczyła planowana inwestycja?.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Opis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opisać przedmiot inwestycji, jej realizację, uwzględniając zakres działań zmierzających do osiągnięcia celów inwestycji (sposób realizacji działań, sposób zaangażowania mieszkańców).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opisać w jaki sposób, jaka grupa mieszkańców, i do jakich czynności będzie zaangażowana.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 Kosztorys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Wartość przedsięwzięcia nie może przekroczyć kwoty 18 000 zł (18.000 zł prace przygotowawcze/ materiały/robocizna/wykonanie)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i opisać wydatki niezbędne do realizacji inwestycji.</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Wydatki muszą być spójne z opisem działań, być niezbędne i odpowiadać stawkom rynkowym.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76923c"/>
                <w:sz w:val="20"/>
                <w:szCs w:val="20"/>
                <w:u w:val="none"/>
                <w:shd w:fill="auto" w:val="clear"/>
                <w:vertAlign w:val="baseline"/>
              </w:rPr>
            </w:pPr>
            <w:r w:rsidDel="00000000" w:rsidR="00000000" w:rsidRPr="00000000">
              <w:rPr>
                <w:rtl w:val="0"/>
              </w:rPr>
            </w:r>
          </w:p>
          <w:tbl>
            <w:tblPr>
              <w:tblStyle w:val="Table2"/>
              <w:tblW w:w="6109.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161"/>
              <w:gridCol w:w="993"/>
              <w:gridCol w:w="994"/>
              <w:gridCol w:w="1968"/>
              <w:tblGridChange w:id="0">
                <w:tblGrid>
                  <w:gridCol w:w="993"/>
                  <w:gridCol w:w="1161"/>
                  <w:gridCol w:w="993"/>
                  <w:gridCol w:w="994"/>
                  <w:gridCol w:w="1968"/>
                </w:tblGrid>
              </w:tblGridChange>
            </w:tblGrid>
            <w:tr>
              <w:trPr>
                <w:trHeight w:val="640" w:hRule="atLeast"/>
              </w:trP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Nazwa wydatku</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Podstawowe parametry</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Jednostka</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Ilość</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Cena ogółem</w:t>
                  </w:r>
                </w:p>
              </w:tc>
            </w:tr>
            <w:tr>
              <w:trPr>
                <w:trHeight w:val="320" w:hRule="atLeast"/>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76923c"/>
                <w:sz w:val="20"/>
                <w:szCs w:val="20"/>
                <w:u w:val="none"/>
                <w:shd w:fill="auto" w:val="clear"/>
                <w:vertAlign w:val="baseline"/>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4. Prognozowane rezultaty i produkty wraz ze sposobem ich oceny i mierzenia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określić wskaźniki realizacji.</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sposób mierzenia wskaźników.</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określić czy realizacja planowanej inwestycji generuje wartość dodaną, nie wynikającą bezpośrednio z realizacji przedsięwzięcia ale z nią związaną. Jeśli tak, to jaką?</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5.Partnerstwo/porozumienia o współpracy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opisać w jaki sposób i w jakim celu Wnioskodawca planuje nawiązać współpracę z lokalnymi podmiotami tj. przedsiębiorstwami, placówkami, jednostkami itp.</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opisać zakres partnerstwa/porozumienia o współpracy.</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czy Projektodawca planuje podpisać umowy/ porozumienia o współpracy na rzecz realizacji działań na obszarze objętym wsparciem?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6. Promocja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 jaki sposób Wnioskodawca planuje rozpowszechnić rezultaty inwestycji;</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 jaki sposób udokumentuje realizowane przedsięwzięcie.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Kryteria premiujące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tc>
      </w:tr>
      <w:tr>
        <w:trPr>
          <w:trHeight w:val="22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Uzupełnianie się działań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41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Innowacyjność działań.</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Należy wskazać, że planowane przedsięwzięcie ma charakter innowacyjny:</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opisać, w jakim zakresie są to działania nowatorskie.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wskazać czy na danym terenie nie ma podobnych przedsięwzięć.</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6923c"/>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data i podpis Wnioskodawcy</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highlight w:val="white"/>
          <w:u w:val="none"/>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Oświadczam(-y), że: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Wnioskodawca zapoznał się z Regulaminem udziału w projekcie pn. „Poszukiwacze zaginionych inicjatyw ” i akceptuje ich postanowienia.</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Wszystkie podane w fiszce informacje są zgodne z aktualnym stanem prawnym i faktycznym.</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Wyrażam zgodę na przetwarzanie moich danych osobowych dla potrzeb niezbędnych do realizacji przedsięwzięcia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związku ze złożeniem niniejszej fiszki wyrażam zgodę na przetwarzanie moich danych osobowych, przyjmując do wiadomości, że: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administratorem danych osobowych jest:</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 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 Minister właściwy do spraw rozwoju regionalnego z siedzibą przy ul. Wspólnej 2/4, 00-926 Warszawa, dla danych w ramach zbioru „Centralny system teleinformatyczny wspierający realizację programów operacyjnych”.</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zostały powierzone do przetwarzania Instytucji Pośredniczącej - Wojewódzkiemu Urzędowi Pracy w Szczecinie, z siedzibą przy ul. Mickiewicza 41, 70-383 Szczecin, beneficjentowi i partnerom realizującym projekt – Stowarzyszenie „Lider Pojezierza”, al. 1 Maja 6, 74-320 Barlinek, </w:t>
      </w:r>
      <w:r w:rsidDel="00000000" w:rsidR="00000000" w:rsidRPr="00000000">
        <w:rPr>
          <w:rFonts w:ascii="Arial" w:cs="Arial" w:eastAsia="Arial" w:hAnsi="Arial"/>
          <w:sz w:val="20"/>
          <w:szCs w:val="20"/>
          <w:rtl w:val="0"/>
        </w:rPr>
        <w:t xml:space="preserve">Fundacja pod Aniołem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highlight w:val="white"/>
          <w:rtl w:val="0"/>
        </w:rPr>
        <w:t xml:space="preserve">siedziba: ul. Zacisze 1b/4 73-130 Dobrzany, adres do korespondencji: ul Tkacka 19-22/303, 70-556 Szczecin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w:t>
      </w:r>
      <w:r w:rsidDel="00000000" w:rsidR="00000000" w:rsidRPr="00000000">
        <w:rPr>
          <w:rFonts w:ascii="Arial" w:cs="Arial" w:eastAsia="Arial" w:hAnsi="Arial"/>
          <w:sz w:val="20"/>
          <w:szCs w:val="20"/>
          <w:rtl w:val="0"/>
        </w:rPr>
        <w:t xml:space="preserve">undacja Nauka dla Środowiska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ul. Racławicka 15-17 (budynek F) 75-620 Koszalin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specjalistycznym firmom, realizującym na zlecenie Instytucji Zarządzającej, Instytucji Pośredniczącej oraz beneficjenta kontrole i audyt w ramach RPO WZ 2014-2020, a także podmiotom świadczącym usługi pocztowe.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Dane osobowe przetwarzane będą w celu realizacji projektu „Poszukiwacze zaginionych inicjatyw”, obowiązków wynikających z realizacji umowy nr RPZP.07.01.00-32-K10</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oraz przepisów prawa: Art. 6 ust 1 lit c) oraz art. 9 ust 2 lit b) oraz h) RODO.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Moje dane osobowe nie będą przekazywane do państwa trzeciego lub organizacji międzynarodowej.</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Moje dane osobowe nie będą poddawane zautomatyzowanemu podejmowaniu decyzji.</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będą przechowywane do czasu rozliczenia RPO WZ 2014-2020 oraz zakończenia archiwizowania dokumentacji.</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 sprawach związanych z Pani/Pana danymi proszę kontaktować się z właściwym Inspektorem Ochrony Danych odpowiednio pod wskazanymi adresami poczty elektronicznej:</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abi@wzp.pl</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iod@miir.gov.pl</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iod@ndsfund.org</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Podanie przez Wnioskodawcę danych osobowych jest wymogiem dobrowolnym niemniej brak ich podania może skutkować brakiem możliwości udziału w Projekcie.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Mam prawo do wniesienia skargi do organu nadzorczego, którym jest Prezes Urzędu Ochrony Danych Osobowych.</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Mam prawo dostępu do treści swoich danych i ich sprostowania, usunięcia lub ograniczenia przetwarzania.</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(podpis członków grupy inicjatywnej – Wnioskodawcy)</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r. Miejscowość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1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2328"/>
        <w:gridCol w:w="2268"/>
        <w:gridCol w:w="2268"/>
        <w:tblGridChange w:id="0">
          <w:tblGrid>
            <w:gridCol w:w="2267"/>
            <w:gridCol w:w="2328"/>
            <w:gridCol w:w="2268"/>
            <w:gridCol w:w="2268"/>
          </w:tblGrid>
        </w:tblGridChange>
      </w:tblGrid>
      <w:tr>
        <w:tc>
          <w:tcPr>
            <w:shd w:fill="d9d9d9" w:val="cle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funkcja</w:t>
            </w:r>
          </w:p>
        </w:tc>
        <w:tc>
          <w:tcPr>
            <w:shd w:fill="d9d9d9"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w:t>
            </w:r>
          </w:p>
        </w:tc>
        <w:tc>
          <w:tcPr>
            <w:shd w:fill="d9d9d9" w:val="cle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Czytelny podpis</w:t>
            </w:r>
          </w:p>
        </w:tc>
      </w:tr>
      <w:tr>
        <w:tc>
          <w:tcPr>
            <w:shd w:fill="d9d9d9" w:val="clea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Sprawdził/a</w:t>
            </w:r>
          </w:p>
        </w:tc>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Animator Lokalny/Animatorka Lokalna</w:t>
            </w:r>
          </w:p>
        </w:tc>
        <w:tc>
          <w:tcP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Zatwierdził/a</w:t>
            </w:r>
          </w:p>
        </w:tc>
        <w:tc>
          <w:tcP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Facylitator/Facylitatorka</w:t>
            </w:r>
          </w:p>
        </w:tc>
        <w:tc>
          <w:tcP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b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1" w:right="0" w:firstLine="1.0000000000002274"/>
        <w:jc w:val="both"/>
        <w:rPr>
          <w:rFonts w:ascii="Arial" w:cs="Arial" w:eastAsia="Arial" w:hAnsi="Arial"/>
          <w:b w:val="0"/>
          <w:i w:val="1"/>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pgMar w:bottom="1417" w:top="1417" w:left="1559" w:right="1417" w:header="279" w:footer="17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5673090" cy="7239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73090"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80" w:firstLine="1980"/>
      </w:pPr>
      <w:rPr>
        <w:sz w:val="20"/>
        <w:szCs w:val="20"/>
      </w:rPr>
    </w:lvl>
    <w:lvl w:ilvl="1">
      <w:start w:val="1"/>
      <w:numFmt w:val="lowerLetter"/>
      <w:lvlText w:val="%2)"/>
      <w:lvlJc w:val="left"/>
      <w:pPr>
        <w:ind w:left="1500" w:firstLine="4140"/>
      </w:pPr>
      <w:rPr>
        <w:sz w:val="20"/>
        <w:szCs w:val="20"/>
      </w:rPr>
    </w:lvl>
    <w:lvl w:ilvl="2">
      <w:start w:val="1"/>
      <w:numFmt w:val="decimal"/>
      <w:lvlText w:val="%3)"/>
      <w:lvlJc w:val="left"/>
      <w:pPr>
        <w:ind w:left="2580" w:firstLine="7200"/>
      </w:pPr>
      <w:rPr>
        <w:sz w:val="20"/>
        <w:szCs w:val="20"/>
      </w:rPr>
    </w:lvl>
    <w:lvl w:ilvl="3">
      <w:start w:val="1"/>
      <w:numFmt w:val="decimal"/>
      <w:lvlText w:val="%4."/>
      <w:lvlJc w:val="left"/>
      <w:pPr>
        <w:ind w:left="2940" w:firstLine="8460"/>
      </w:pPr>
      <w:rPr/>
    </w:lvl>
    <w:lvl w:ilvl="4">
      <w:start w:val="1"/>
      <w:numFmt w:val="lowerLetter"/>
      <w:lvlText w:val="%5."/>
      <w:lvlJc w:val="left"/>
      <w:pPr>
        <w:ind w:left="3660" w:firstLine="10620"/>
      </w:pPr>
      <w:rPr/>
    </w:lvl>
    <w:lvl w:ilvl="5">
      <w:start w:val="1"/>
      <w:numFmt w:val="lowerRoman"/>
      <w:lvlText w:val="%6."/>
      <w:lvlJc w:val="right"/>
      <w:pPr>
        <w:ind w:left="4380" w:firstLine="12960"/>
      </w:pPr>
      <w:rPr/>
    </w:lvl>
    <w:lvl w:ilvl="6">
      <w:start w:val="1"/>
      <w:numFmt w:val="decimal"/>
      <w:lvlText w:val="%7."/>
      <w:lvlJc w:val="left"/>
      <w:pPr>
        <w:ind w:left="5100" w:firstLine="14940"/>
      </w:pPr>
      <w:rPr/>
    </w:lvl>
    <w:lvl w:ilvl="7">
      <w:start w:val="1"/>
      <w:numFmt w:val="lowerLetter"/>
      <w:lvlText w:val="%8."/>
      <w:lvlJc w:val="left"/>
      <w:pPr>
        <w:ind w:left="5820" w:firstLine="17100"/>
      </w:pPr>
      <w:rPr/>
    </w:lvl>
    <w:lvl w:ilvl="8">
      <w:start w:val="1"/>
      <w:numFmt w:val="lowerRoman"/>
      <w:lvlText w:val="%9."/>
      <w:lvlJc w:val="right"/>
      <w:pPr>
        <w:ind w:left="6540" w:firstLine="19440"/>
      </w:pPr>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decimal"/>
      <w:lvlText w:val="%1"/>
      <w:lvlJc w:val="left"/>
      <w:pPr>
        <w:ind w:left="432" w:firstLine="864.0000000000002"/>
      </w:pPr>
      <w:rPr/>
    </w:lvl>
    <w:lvl w:ilvl="1">
      <w:start w:val="1"/>
      <w:numFmt w:val="decimal"/>
      <w:lvlText w:val="%1.%2"/>
      <w:lvlJc w:val="left"/>
      <w:pPr>
        <w:ind w:left="576" w:firstLine="1152"/>
      </w:pPr>
      <w:rPr>
        <w:rFonts w:ascii="Arial" w:cs="Arial" w:eastAsia="Arial" w:hAnsi="Arial"/>
        <w:b w:val="1"/>
        <w:sz w:val="22"/>
        <w:szCs w:val="22"/>
      </w:rPr>
    </w:lvl>
    <w:lvl w:ilvl="2">
      <w:start w:val="1"/>
      <w:numFmt w:val="decimal"/>
      <w:lvlText w:val="%1.%2.%3"/>
      <w:lvlJc w:val="left"/>
      <w:pPr>
        <w:ind w:left="720" w:firstLine="1440"/>
      </w:pPr>
      <w:rPr/>
    </w:lvl>
    <w:lvl w:ilvl="3">
      <w:start w:val="1"/>
      <w:numFmt w:val="decimal"/>
      <w:lvlText w:val="%1.%2.%3.%4"/>
      <w:lvlJc w:val="left"/>
      <w:pPr>
        <w:ind w:left="864" w:firstLine="1728.0000000000005"/>
      </w:pPr>
      <w:rPr/>
    </w:lvl>
    <w:lvl w:ilvl="4">
      <w:start w:val="1"/>
      <w:numFmt w:val="decimal"/>
      <w:lvlText w:val="%1.%2.%3.%4.%5"/>
      <w:lvlJc w:val="left"/>
      <w:pPr>
        <w:ind w:left="1008" w:firstLine="2016"/>
      </w:pPr>
      <w:rPr/>
    </w:lvl>
    <w:lvl w:ilvl="5">
      <w:start w:val="1"/>
      <w:numFmt w:val="decimal"/>
      <w:lvlText w:val="%1.%2.%3.%4.%5.%6"/>
      <w:lvlJc w:val="left"/>
      <w:pPr>
        <w:ind w:left="1152" w:firstLine="2304"/>
      </w:pPr>
      <w:rPr/>
    </w:lvl>
    <w:lvl w:ilvl="6">
      <w:start w:val="1"/>
      <w:numFmt w:val="decimal"/>
      <w:lvlText w:val="%1.%2.%3.%4.%5.%6.%7"/>
      <w:lvlJc w:val="left"/>
      <w:pPr>
        <w:ind w:left="1296" w:firstLine="2591.0000000000005"/>
      </w:pPr>
      <w:rPr/>
    </w:lvl>
    <w:lvl w:ilvl="7">
      <w:start w:val="1"/>
      <w:numFmt w:val="decimal"/>
      <w:lvlText w:val="%1.%2.%3.%4.%5.%6.%7.%8"/>
      <w:lvlJc w:val="left"/>
      <w:pPr>
        <w:ind w:left="1440" w:firstLine="2880"/>
      </w:pPr>
      <w:rPr/>
    </w:lvl>
    <w:lvl w:ilvl="8">
      <w:start w:val="1"/>
      <w:numFmt w:val="decimal"/>
      <w:lvlText w:val="%1.%2.%3.%4.%5.%6.%7.%8.%9"/>
      <w:lvlJc w:val="left"/>
      <w:pPr>
        <w:ind w:left="1584" w:firstLine="3168"/>
      </w:pPr>
      <w:rPr/>
    </w:lvl>
  </w:abstractNum>
  <w:abstractNum w:abstractNumId="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40" w:line="259" w:lineRule="auto"/>
      <w:ind w:left="432" w:right="0" w:hanging="432"/>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59" w:lineRule="auto"/>
      <w:ind w:left="576" w:right="0" w:hanging="576"/>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ndsfund.org" TargetMode="External"/><Relationship Id="rId5" Type="http://schemas.openxmlformats.org/officeDocument/2006/relationships/styles" Target="styles.xml"/><Relationship Id="rId6" Type="http://schemas.openxmlformats.org/officeDocument/2006/relationships/hyperlink" Target="mailto:iruszkowska@lideroojezierza.pl" TargetMode="External"/><Relationship Id="rId7" Type="http://schemas.openxmlformats.org/officeDocument/2006/relationships/hyperlink" Target="mailto:jmarc@liderpojezierza.pl" TargetMode="External"/><Relationship Id="rId8" Type="http://schemas.openxmlformats.org/officeDocument/2006/relationships/hyperlink" Target="mailto:biuro@nds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