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58" w:rsidRPr="00EB6E58" w:rsidRDefault="00580384" w:rsidP="00EB6E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right="259"/>
        <w:rPr>
          <w:b/>
          <w:color w:val="000000"/>
          <w:sz w:val="20"/>
          <w:szCs w:val="20"/>
        </w:rPr>
      </w:pPr>
      <w:r w:rsidRPr="00EB6E58">
        <w:rPr>
          <w:b/>
          <w:color w:val="000000"/>
          <w:sz w:val="20"/>
          <w:szCs w:val="20"/>
        </w:rPr>
        <w:t>Załącznik nr 7.17 Regulamin dotyczący realizacji przedsięwzięć inwestycyjnych w ramach</w:t>
      </w:r>
      <w:bookmarkStart w:id="0" w:name="_Hlk2337260"/>
      <w:r w:rsidR="00EB6E58" w:rsidRPr="00EB6E58">
        <w:rPr>
          <w:b/>
          <w:color w:val="000000"/>
          <w:sz w:val="20"/>
          <w:szCs w:val="20"/>
        </w:rPr>
        <w:t xml:space="preserve"> </w:t>
      </w:r>
      <w:r w:rsidR="00EB6E58" w:rsidRPr="00EB6E58">
        <w:rPr>
          <w:b/>
          <w:sz w:val="20"/>
          <w:szCs w:val="20"/>
        </w:rPr>
        <w:t>projektu: „Poszukiwacze zaginionych inicjatyw”</w:t>
      </w:r>
    </w:p>
    <w:p w:rsidR="00EB6E58" w:rsidRPr="00EB6E58" w:rsidRDefault="00EB6E58" w:rsidP="00EB6E58">
      <w:pPr>
        <w:pStyle w:val="Normalny1"/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EB6E58">
        <w:rPr>
          <w:rFonts w:ascii="Arial" w:hAnsi="Arial" w:cs="Arial"/>
          <w:b/>
          <w:sz w:val="20"/>
          <w:szCs w:val="20"/>
        </w:rPr>
        <w:t>Regionalny Program Operacyjny Województwa Zachodniopomorskiego 2014-2020</w:t>
      </w:r>
    </w:p>
    <w:p w:rsidR="00EB6E58" w:rsidRPr="00EB6E58" w:rsidRDefault="00EB6E58" w:rsidP="00EB6E58">
      <w:pPr>
        <w:pStyle w:val="Normalny1"/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EB6E58">
        <w:rPr>
          <w:rFonts w:ascii="Arial" w:eastAsia="Arial" w:hAnsi="Arial" w:cs="Arial"/>
          <w:b/>
          <w:sz w:val="20"/>
          <w:szCs w:val="20"/>
        </w:rPr>
        <w:t>Numer projektu: RPZP.07.01.00-32-K103/18-00</w:t>
      </w:r>
      <w:bookmarkEnd w:id="0"/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89"/>
        <w:ind w:left="-24" w:right="635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I. Realizacja przedsięwzięcia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335" w:right="-2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1. Realizacja przedsięwzięcia musi wynikać z zatwierdzonego Programu Rewitalizacji (PR)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696" w:right="-1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zamieszczonego w </w:t>
      </w:r>
      <w:r>
        <w:rPr>
          <w:i/>
          <w:color w:val="000000"/>
          <w:sz w:val="19"/>
          <w:szCs w:val="19"/>
        </w:rPr>
        <w:t xml:space="preserve">Wykazie programów rewitalizacji województwa zachodniopomorskiego </w:t>
      </w:r>
      <w:r>
        <w:rPr>
          <w:color w:val="000000"/>
          <w:sz w:val="19"/>
          <w:szCs w:val="19"/>
        </w:rPr>
        <w:t xml:space="preserve">dla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696" w:right="683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danego obszaru.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335" w:right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2. Realizacja przedsięwzięcia musi obejmować właściwy terytorialnie obszar objęty rewitalizacją.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335" w:right="-2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3. Beneficjent przeprowadzający konkurencyjny sposób przyznawania dotacji zobowiązany jest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696" w:right="-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poinformować IP RPO o terminie posiedzenia Komisji co najmniej na </w:t>
      </w:r>
      <w:r>
        <w:rPr>
          <w:color w:val="000000"/>
          <w:sz w:val="19"/>
          <w:szCs w:val="19"/>
        </w:rPr>
        <w:t xml:space="preserve">7 dni przed planowanym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696" w:right="703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posiedzeniem.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335" w:right="-2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4. Beneficjent zobowiązany jest, co najmniej 14 dni przed planowanym posiedzeniem Komisji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696" w:right="-2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przekazać złożone wnioski o środki inwestycyjne do IZ RPO. IZ RPO WZ może wydać opinię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696" w:right="79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na temat zgodności planowej inwestycji z obowiązującym na terenie danej gminy PR.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335" w:right="-2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5. Projekt przedsięwzięcia inwestycyjnego musi zostać przygotowany i zrealizowany przez grupę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696" w:right="324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inicjatywną, wyłonioną w trakcie realizacji I fazy wsparcia.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335" w:right="-2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6. Realizacja przedsięwzięcia musi służyć mieszkańcom obszaru </w:t>
      </w:r>
      <w:proofErr w:type="spellStart"/>
      <w:r>
        <w:rPr>
          <w:color w:val="000000"/>
          <w:sz w:val="19"/>
          <w:szCs w:val="19"/>
        </w:rPr>
        <w:t>rewitalizowanego</w:t>
      </w:r>
      <w:proofErr w:type="spellEnd"/>
      <w:r>
        <w:rPr>
          <w:color w:val="000000"/>
          <w:sz w:val="19"/>
          <w:szCs w:val="19"/>
        </w:rPr>
        <w:t xml:space="preserve"> oraz wynikać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696" w:right="704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z ich potrzeby.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335" w:right="-1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7. Realizacja przedsięwzięcia musi odbywać się przy udziale mieszkańców obszaru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696" w:right="6739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rewitalizowanego</w:t>
      </w:r>
      <w:proofErr w:type="spellEnd"/>
      <w:r>
        <w:rPr>
          <w:color w:val="000000"/>
          <w:sz w:val="19"/>
          <w:szCs w:val="19"/>
        </w:rPr>
        <w:t xml:space="preserve">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335" w:right="-1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8. Wartość jednego przedsięwzięcia (koszt materiału + nadzór) nie może przekroczyć kwoty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696" w:right="-1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20 000 zł. Rolą realizatora wsparcia będzie zapewnienie materiału oraz objęcie przedsięwzięcia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696" w:right="-2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nadzorem wykonawczym przez uprawnione osoby. Przy czym nadzór należy rozumieć jako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696" w:right="237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weryfikację zgodności założeń inwestycji, z realizacją wykonawczą.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335" w:right="-1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9. Beneficjent w </w:t>
      </w:r>
      <w:r>
        <w:rPr>
          <w:i/>
          <w:color w:val="000000"/>
          <w:sz w:val="19"/>
          <w:szCs w:val="19"/>
        </w:rPr>
        <w:t xml:space="preserve">Regulaminie </w:t>
      </w:r>
      <w:r>
        <w:rPr>
          <w:color w:val="000000"/>
          <w:sz w:val="19"/>
          <w:szCs w:val="19"/>
        </w:rPr>
        <w:t xml:space="preserve">i </w:t>
      </w:r>
      <w:r>
        <w:rPr>
          <w:i/>
          <w:color w:val="000000"/>
          <w:sz w:val="19"/>
          <w:szCs w:val="19"/>
        </w:rPr>
        <w:t xml:space="preserve">Fiszce przedsięwzięcia inwestycyjnego </w:t>
      </w:r>
      <w:r>
        <w:rPr>
          <w:color w:val="000000"/>
          <w:sz w:val="19"/>
          <w:szCs w:val="19"/>
        </w:rPr>
        <w:t xml:space="preserve">wskazuje ramy czasowe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696" w:right="-1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realizacji przedsięwzięć. Termin ten musi mieścić się w czasie pozwalającym na realizację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696" w:right="-2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przedsięwzięć i ich rozliczenie, tj. w czasie trwania projektu w ramach konkursu nr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696" w:right="543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RPZP.07.01.00-IP.02-32-K36/18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335" w:right="-1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10. Wniosek o fundusze na realizację przedsięwzięcia inwestycyjnego musi być składany na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696" w:right="-1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formularzu </w:t>
      </w:r>
      <w:r>
        <w:rPr>
          <w:i/>
          <w:color w:val="000000"/>
          <w:sz w:val="19"/>
          <w:szCs w:val="19"/>
        </w:rPr>
        <w:t>Fiszki przedsięwzięcia inwestycyjnego</w:t>
      </w:r>
      <w:r>
        <w:rPr>
          <w:color w:val="000000"/>
          <w:sz w:val="19"/>
          <w:szCs w:val="19"/>
        </w:rPr>
        <w:t xml:space="preserve">, która jest załącznikiem do przedmiotowego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696" w:right="7204"/>
        <w:jc w:val="both"/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 xml:space="preserve">Regulaminu.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335" w:right="-2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11. </w:t>
      </w:r>
      <w:r>
        <w:rPr>
          <w:i/>
          <w:color w:val="000000"/>
          <w:sz w:val="19"/>
          <w:szCs w:val="19"/>
        </w:rPr>
        <w:t xml:space="preserve">Fiszki przedsięwzięcia inwestycyjnego </w:t>
      </w:r>
      <w:r>
        <w:rPr>
          <w:color w:val="000000"/>
          <w:sz w:val="19"/>
          <w:szCs w:val="19"/>
        </w:rPr>
        <w:t xml:space="preserve">należy składać w formie, miejscu i terminie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696" w:right="-2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wyznaczonym przez Beneficjenta. Beneficjent wskazuje termin składania wniosków i ich oceny,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696" w:right="302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uwzględniając go w </w:t>
      </w:r>
      <w:r>
        <w:rPr>
          <w:i/>
          <w:color w:val="000000"/>
          <w:sz w:val="19"/>
          <w:szCs w:val="19"/>
        </w:rPr>
        <w:t>Fiszce przedsięwzięcia inwestycyjnego</w:t>
      </w:r>
      <w:r>
        <w:rPr>
          <w:color w:val="000000"/>
          <w:sz w:val="19"/>
          <w:szCs w:val="19"/>
        </w:rPr>
        <w:t xml:space="preserve">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89"/>
        <w:ind w:left="-24" w:right="8217"/>
        <w:jc w:val="both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II. Ocena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403" w:right="-2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1. Ocena projektów nastąpi na podstawie </w:t>
      </w:r>
      <w:r>
        <w:rPr>
          <w:i/>
          <w:color w:val="000000"/>
          <w:sz w:val="19"/>
          <w:szCs w:val="19"/>
        </w:rPr>
        <w:t>Karty oceny fiszki przedsięwzięcia inwestycyjnego</w:t>
      </w:r>
      <w:r>
        <w:rPr>
          <w:color w:val="000000"/>
          <w:sz w:val="19"/>
          <w:szCs w:val="19"/>
        </w:rPr>
        <w:t xml:space="preserve">, która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708" w:right="5208"/>
        <w:jc w:val="both"/>
        <w:rPr>
          <w:i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stanowi załącznik do ww. </w:t>
      </w:r>
      <w:r>
        <w:rPr>
          <w:i/>
          <w:color w:val="000000"/>
          <w:sz w:val="19"/>
          <w:szCs w:val="19"/>
        </w:rPr>
        <w:t xml:space="preserve">Regulaminu.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403" w:right="-1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2. Ocena projektów będzie dokonywana przez Komisję oceniającą. W skład Komisji będą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708" w:right="-2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wchodziły co najmniej trzy osoby wskazane przez Beneficjenta. W razie wątpliwości co do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708" w:right="-2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przyznania punktów w danej części, decyzja podjęta zostanie przez Przewodniczącego Komisji lub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708" w:right="6691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większością głosów</w:t>
      </w:r>
      <w:r>
        <w:rPr>
          <w:sz w:val="19"/>
          <w:szCs w:val="19"/>
          <w:vertAlign w:val="superscript"/>
        </w:rPr>
        <w:footnoteReference w:id="1"/>
      </w:r>
      <w:r>
        <w:rPr>
          <w:color w:val="000000"/>
          <w:sz w:val="19"/>
          <w:szCs w:val="19"/>
        </w:rPr>
        <w:t xml:space="preserve">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403" w:right="2284"/>
        <w:jc w:val="both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3. Ocena polega na przyznaniu punktów w </w:t>
      </w:r>
      <w:r>
        <w:rPr>
          <w:b/>
          <w:color w:val="000000"/>
          <w:sz w:val="19"/>
          <w:szCs w:val="19"/>
        </w:rPr>
        <w:t xml:space="preserve">trzech częściach wniosku: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403" w:right="-28" w:firstLine="305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- w </w:t>
      </w:r>
      <w:r>
        <w:rPr>
          <w:b/>
          <w:color w:val="000000"/>
          <w:sz w:val="19"/>
          <w:szCs w:val="19"/>
        </w:rPr>
        <w:t xml:space="preserve">I części </w:t>
      </w:r>
      <w:r>
        <w:rPr>
          <w:color w:val="000000"/>
          <w:sz w:val="19"/>
          <w:szCs w:val="19"/>
        </w:rPr>
        <w:t xml:space="preserve">oceny wniosek musi uzyskać co najmniej 2 punkty w pierwszym pytaniu i 1 punkt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403" w:right="-23" w:firstLine="305"/>
        <w:jc w:val="both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 drugim pytaniu. </w:t>
      </w:r>
      <w:r>
        <w:rPr>
          <w:b/>
          <w:color w:val="000000"/>
          <w:sz w:val="19"/>
          <w:szCs w:val="19"/>
        </w:rPr>
        <w:t xml:space="preserve">Wnioski, które uzyskają 0 w pierwszym i/lub drugim pytaniu nie podlegają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403" w:right="-23" w:firstLine="305"/>
        <w:jc w:val="both"/>
        <w:rPr>
          <w:sz w:val="19"/>
          <w:szCs w:val="19"/>
        </w:rPr>
      </w:pPr>
      <w:r>
        <w:rPr>
          <w:b/>
          <w:color w:val="000000"/>
          <w:sz w:val="19"/>
          <w:szCs w:val="19"/>
        </w:rPr>
        <w:t>dalszej ocenie i są odrzucane z uwagi na to, iż nie spełniają warunków obowiązkowych</w:t>
      </w:r>
      <w:r>
        <w:rPr>
          <w:color w:val="000000"/>
          <w:sz w:val="19"/>
          <w:szCs w:val="19"/>
        </w:rPr>
        <w:t>.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403" w:right="-23" w:firstLine="305"/>
        <w:jc w:val="both"/>
        <w:rPr>
          <w:i/>
          <w:sz w:val="19"/>
          <w:szCs w:val="19"/>
        </w:rPr>
      </w:pPr>
      <w:r>
        <w:rPr>
          <w:color w:val="000000"/>
          <w:sz w:val="19"/>
          <w:szCs w:val="19"/>
        </w:rPr>
        <w:t xml:space="preserve">W tej części wniosku maksymalnie można uzyskać </w:t>
      </w:r>
      <w:r>
        <w:rPr>
          <w:b/>
          <w:color w:val="000000"/>
          <w:sz w:val="19"/>
          <w:szCs w:val="19"/>
        </w:rPr>
        <w:t xml:space="preserve">4 punkty. </w:t>
      </w:r>
      <w:r>
        <w:rPr>
          <w:color w:val="000000"/>
          <w:sz w:val="19"/>
          <w:szCs w:val="19"/>
        </w:rPr>
        <w:t xml:space="preserve">W ramach kryterium </w:t>
      </w:r>
      <w:r>
        <w:rPr>
          <w:i/>
          <w:color w:val="000000"/>
          <w:sz w:val="19"/>
          <w:szCs w:val="19"/>
        </w:rPr>
        <w:t>Czas realizacji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403" w:right="-23" w:firstLine="305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>w przedmiotowej części wniosek może zostać skierowany do poprawy. Zakres i termin poprawy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403" w:right="-23" w:firstLine="305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wskazuje operator.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708" w:right="-1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- w </w:t>
      </w:r>
      <w:r>
        <w:rPr>
          <w:b/>
          <w:color w:val="000000"/>
          <w:sz w:val="19"/>
          <w:szCs w:val="19"/>
        </w:rPr>
        <w:t xml:space="preserve">II części </w:t>
      </w:r>
      <w:r>
        <w:rPr>
          <w:color w:val="000000"/>
          <w:sz w:val="19"/>
          <w:szCs w:val="19"/>
        </w:rPr>
        <w:t xml:space="preserve">wniosek uzyskuje odpowiednią liczbę punktów zgodnie z zakresem oceny.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708" w:right="-28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Maksymalnie w tej części wniosku można uzyskać </w:t>
      </w:r>
      <w:r>
        <w:rPr>
          <w:b/>
          <w:color w:val="000000"/>
          <w:sz w:val="19"/>
          <w:szCs w:val="19"/>
        </w:rPr>
        <w:t xml:space="preserve">43 punkty. </w:t>
      </w:r>
      <w:r>
        <w:rPr>
          <w:color w:val="000000"/>
          <w:sz w:val="19"/>
          <w:szCs w:val="19"/>
        </w:rPr>
        <w:t xml:space="preserve">Natomiast do dalszego etapu oceny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708" w:right="-1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przechodzi wniosek, który uzyskał minimum 40% maksymalnej liczby punktów dla każdego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708" w:right="-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z kryteriów w przedmiotowej części, jednakże do minimalnej punktacji nie wlicza się punktów za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708" w:right="-2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kryterium </w:t>
      </w:r>
      <w:r>
        <w:rPr>
          <w:i/>
          <w:color w:val="000000"/>
          <w:sz w:val="19"/>
          <w:szCs w:val="19"/>
        </w:rPr>
        <w:t xml:space="preserve">Partnerstwo/porozumienia o współpracy. </w:t>
      </w:r>
      <w:r>
        <w:rPr>
          <w:color w:val="000000"/>
          <w:sz w:val="19"/>
          <w:szCs w:val="19"/>
        </w:rPr>
        <w:t xml:space="preserve">W przypadku zakwestionowania braku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708" w:right="-2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spójności planowanych wydatków z opisem inwestycji, Beneficjent może skierować wniosek do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708" w:right="-1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poprawy we wskazanym zakresie, jednak liczba uzyskanych punktów nie ulegnie zmianie. Zakre</w:t>
      </w:r>
      <w:r>
        <w:rPr>
          <w:color w:val="000000"/>
          <w:sz w:val="19"/>
          <w:szCs w:val="19"/>
        </w:rPr>
        <w:t xml:space="preserve">s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708" w:right="2524"/>
        <w:jc w:val="both"/>
        <w:rPr>
          <w:i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 termin poprawy zostaną wskazane przez operatora w </w:t>
      </w:r>
      <w:r>
        <w:rPr>
          <w:i/>
          <w:color w:val="000000"/>
          <w:sz w:val="19"/>
          <w:szCs w:val="19"/>
        </w:rPr>
        <w:t xml:space="preserve">Karcie oceny.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403" w:right="-23" w:firstLine="30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- w </w:t>
      </w:r>
      <w:r>
        <w:rPr>
          <w:b/>
          <w:color w:val="000000"/>
          <w:sz w:val="19"/>
          <w:szCs w:val="19"/>
        </w:rPr>
        <w:t xml:space="preserve">III części </w:t>
      </w:r>
      <w:r>
        <w:rPr>
          <w:color w:val="000000"/>
          <w:sz w:val="19"/>
          <w:szCs w:val="19"/>
        </w:rPr>
        <w:t xml:space="preserve">można przyznać punkty premiujące dla projektów. Jest to część fakultatywna, co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403" w:right="-14" w:firstLine="30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oznacza, że ubiegający się o dofinansowanie inwestycji nie musi spełniać określonych w tej części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403" w:right="2160" w:firstLine="305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warunków. Maksymalnie w tej części wniosek może uzyskać </w:t>
      </w:r>
      <w:r>
        <w:rPr>
          <w:b/>
          <w:color w:val="000000"/>
          <w:sz w:val="19"/>
          <w:szCs w:val="19"/>
        </w:rPr>
        <w:t xml:space="preserve">8 punktów.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403" w:right="-28" w:hanging="119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4. Dofinansowanie może uzyskać wniosek, który otrzymał minimum </w:t>
      </w:r>
      <w:r>
        <w:rPr>
          <w:b/>
          <w:color w:val="000000"/>
          <w:sz w:val="19"/>
          <w:szCs w:val="19"/>
        </w:rPr>
        <w:t xml:space="preserve">18 punktów w Części I </w:t>
      </w:r>
      <w:proofErr w:type="spellStart"/>
      <w:r>
        <w:rPr>
          <w:b/>
          <w:color w:val="000000"/>
          <w:sz w:val="19"/>
          <w:szCs w:val="19"/>
        </w:rPr>
        <w:t>i</w:t>
      </w:r>
      <w:proofErr w:type="spellEnd"/>
      <w:r>
        <w:rPr>
          <w:b/>
          <w:color w:val="000000"/>
          <w:sz w:val="19"/>
          <w:szCs w:val="19"/>
        </w:rPr>
        <w:t xml:space="preserve"> II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403" w:right="-14" w:firstLine="30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projektu. W sytuacji, gdy wiele wniosków uzyska tę samą liczbę punktów o kolejności uzyskania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403" w:right="-23" w:firstLine="305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środków na planowaną inwestycję decydują punkty przyznane za </w:t>
      </w:r>
      <w:r>
        <w:rPr>
          <w:b/>
          <w:color w:val="000000"/>
          <w:sz w:val="19"/>
          <w:szCs w:val="19"/>
        </w:rPr>
        <w:t xml:space="preserve">Cele / uzasadnienie realizacji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403" w:right="3859" w:firstLine="305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inwestycji i</w:t>
      </w:r>
      <w:r>
        <w:rPr>
          <w:color w:val="000000"/>
          <w:sz w:val="19"/>
          <w:szCs w:val="19"/>
        </w:rPr>
        <w:t xml:space="preserve">/lub sposób określony przez Beneficjenta.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335" w:right="-1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5. Beneficjenta obowiązuje zasada równego traktowania Wnioskodawców w zakresie przyznawania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708" w:right="-23" w:hanging="14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punktacji, wyznaczania terminu korekt i wszystkich innych czynności związanych ze składaniem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708" w:right="5299" w:hanging="14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wniosków i realizacją przedsięwzięcia.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403" w:right="-1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6. Lista projektów skierowanych do realizacji obejmuje wnioski, które zostały pozytywnie ocenione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403" w:right="5808" w:firstLine="16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przez Komisję oceny projektów.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403" w:right="-2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7. Lista wniosków musi zostać opublikowana na stronie internetowej Beneficjenta według wagi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566" w:right="-23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punktowej, w terminie wskazanym w fiszce przedsięwzięcia inwestycyjnego jako </w:t>
      </w:r>
      <w:r>
        <w:rPr>
          <w:b/>
          <w:color w:val="000000"/>
          <w:sz w:val="19"/>
          <w:szCs w:val="19"/>
        </w:rPr>
        <w:t xml:space="preserve">Termin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566" w:right="6710"/>
        <w:rPr>
          <w:color w:val="000000"/>
          <w:sz w:val="33"/>
          <w:szCs w:val="33"/>
          <w:vertAlign w:val="subscript"/>
        </w:rPr>
      </w:pPr>
      <w:r>
        <w:rPr>
          <w:b/>
          <w:color w:val="000000"/>
          <w:sz w:val="19"/>
          <w:szCs w:val="19"/>
        </w:rPr>
        <w:t xml:space="preserve">ogłoszenia wyników.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335" w:right="-1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8. Przy planowaniu terminu ogłoszenia wyników na realizację przedsięwzięcia operator musi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566" w:right="-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uwzględnić terminy, jakie zostały wyznaczone wnioskodawcom, których wnioski kierowane były do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566" w:right="787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poprawy.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30"/>
        <w:ind w:left="-24" w:right="3715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III. Przyznawanie środków na realizację przedsięwzięcia.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335" w:right="-2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1. Środki przyznawane są na realizację przedsięwzięć inwestycyjnych, które uzyskały w kolejności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335" w:right="3988" w:firstLine="23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największą liczbę punktów, do wyczerpania środków.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335" w:right="-1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2. W przypadku </w:t>
      </w:r>
      <w:r>
        <w:rPr>
          <w:sz w:val="19"/>
          <w:szCs w:val="19"/>
        </w:rPr>
        <w:t>nie wyczerpania</w:t>
      </w:r>
      <w:r>
        <w:rPr>
          <w:color w:val="000000"/>
          <w:sz w:val="19"/>
          <w:szCs w:val="19"/>
        </w:rPr>
        <w:t xml:space="preserve"> kwoty przeznaczonej na realizację przedsięwzięć inwestycyjnych </w:t>
      </w:r>
    </w:p>
    <w:p w:rsidR="009A2FA4" w:rsidRDefault="005803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335" w:right="148" w:firstLine="23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 trybie zapewniającym konkurencyjność, Beneficjent może przeprowadzić nabór uzupełniający. </w:t>
      </w:r>
    </w:p>
    <w:sectPr w:rsidR="009A2FA4" w:rsidSect="009A2FA4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84" w:rsidRDefault="00580384" w:rsidP="009A2FA4">
      <w:pPr>
        <w:spacing w:line="240" w:lineRule="auto"/>
      </w:pPr>
      <w:r>
        <w:separator/>
      </w:r>
    </w:p>
  </w:endnote>
  <w:endnote w:type="continuationSeparator" w:id="0">
    <w:p w:rsidR="00580384" w:rsidRDefault="00580384" w:rsidP="009A2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A4" w:rsidRDefault="009A2FA4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84" w:rsidRDefault="00580384" w:rsidP="009A2FA4">
      <w:pPr>
        <w:spacing w:line="240" w:lineRule="auto"/>
      </w:pPr>
      <w:r>
        <w:separator/>
      </w:r>
    </w:p>
  </w:footnote>
  <w:footnote w:type="continuationSeparator" w:id="0">
    <w:p w:rsidR="00580384" w:rsidRDefault="00580384" w:rsidP="009A2FA4">
      <w:pPr>
        <w:spacing w:line="240" w:lineRule="auto"/>
      </w:pPr>
      <w:r>
        <w:continuationSeparator/>
      </w:r>
    </w:p>
  </w:footnote>
  <w:footnote w:id="1">
    <w:p w:rsidR="009A2FA4" w:rsidRDefault="00580384">
      <w:pPr>
        <w:pStyle w:val="normal"/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Sposób rozstrzygania określa Beneficjent.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A4" w:rsidRDefault="00580384">
    <w:pPr>
      <w:pStyle w:val="normal"/>
    </w:pPr>
    <w:r>
      <w:rPr>
        <w:noProof/>
      </w:rPr>
      <w:drawing>
        <wp:inline distT="114300" distB="114300" distL="114300" distR="114300">
          <wp:extent cx="5943600" cy="762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FA4"/>
    <w:rsid w:val="00580384"/>
    <w:rsid w:val="009A2FA4"/>
    <w:rsid w:val="00EB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A2F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A2F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A2F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A2F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A2FA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9A2F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A2FA4"/>
  </w:style>
  <w:style w:type="table" w:customStyle="1" w:styleId="TableNormal">
    <w:name w:val="Table Normal"/>
    <w:rsid w:val="009A2F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A2FA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A2F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58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EB6E58"/>
    <w:pPr>
      <w:widowControl w:val="0"/>
      <w:spacing w:before="100" w:after="100" w:line="254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Normalny2">
    <w:name w:val="Normalny2"/>
    <w:rsid w:val="00EB6E5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5049</Characters>
  <Application>Microsoft Office Word</Application>
  <DocSecurity>0</DocSecurity>
  <Lines>42</Lines>
  <Paragraphs>11</Paragraphs>
  <ScaleCrop>false</ScaleCrop>
  <Company>Stowarzyszenie "Lider Pojezierza"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Promocja Lider</cp:lastModifiedBy>
  <cp:revision>2</cp:revision>
  <dcterms:created xsi:type="dcterms:W3CDTF">2019-03-06T08:54:00Z</dcterms:created>
  <dcterms:modified xsi:type="dcterms:W3CDTF">2019-03-06T08:55:00Z</dcterms:modified>
</cp:coreProperties>
</file>